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Показатели социально-экономического развития РФ, необходимые для мониторинга реализации указов Президента РФ (от 7.05.2012 г. № 596-606,  от 25.04.2019 г. №193,  от 28.04.2008 г. № 607)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Получение информации по показателям, закрепленным за Росстатом в соответствии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 полному кругу хозяйствующих субъектов</w:t>
      </w:r>
    </w:p>
    <w:p>
      <w:pPr>
        <w:rPr/>
      </w:pPr>
      <w:r>
        <w:rPr/>
        <w:t xml:space="preserve">Ответ: Разработка статиситических показателей для оценки эффективности деятельности органов местного самоуправления городских округов и муниципальных районов, утвержденных постановлением Правительства Российской Федерации от 17 декабря 2012г. № 1317  «О мерах по реализации Указа Президента Российской Федерации от 28 апреля 2008г. № 607 «Об оценке эффективности деятельности органов местного самоуправления городских  округов и муниципальных районов» и  подпункта «и» пункта 2 Указа Президента Российской Федерации от 7 мая 2012 г. № 601 «Об основных направлениях  совершенствования системы государственного управления», осуществляется в соответствии с Методическими рекомендациями Минэкономразвития России по подготовке сводного доклада о результатах мониторинга эффективности деятельности органов местного самоуправления городских округов и муниципальных районов. Внесение изменений в методики расчета показателей для оценки эффективности деятельности органов местного самоуправления городских округов не входит в компетенцию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Оценка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Российской Федерации (Указ № 193)</w:t>
      </w:r>
    </w:p>
    <w:p>
      <w:pPr>
        <w:rPr/>
      </w:pPr>
      <w:r>
        <w:rPr/>
        <w:t xml:space="preserve">Ответ: В соответствии с п. 2.1. Федерального плана статических работ, утвержденного распоряжением Правительства Российской Федерации от 6 мая 2008 г. № 671-р официальная статистическая информация по показателям для оценки эффективности деятельности органов исполнительной власти субъектов Российской Федерации,  относящимся к компетенции Росстата, публикуется в ЕМИСС (www. fedstat):  1. Федеральная служба государственной статистики/  2.1. Показатели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 Официальная статистическая информация по показателям для оценки эффективности деятельности органов исполнительной власти субъектов Российской Федерации других субъектов официального статистического учета также размещается в ЕМИСС в разделах соответствующих ФОИВов.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 сайте находится информация по Арктической зоне?</w:t>
      </w:r>
    </w:p>
    <w:p>
      <w:pPr>
        <w:rPr/>
      </w:pPr>
      <w:r>
        <w:rPr/>
        <w:t xml:space="preserve">Ответ: Информация по Арктической зоне по показателям, относящимся к компетенции Росстата, размещается на интернет-сайте Росстата по адресу: www.gks.ru/ Главная страница/ Статистика/  Официальная статистика/ Региональная статистика/ АРКТИЧЕСКАЯ ЗОНА Российской Федерации.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11523">
    <w:multiLevelType w:val="hybridMultilevel"/>
    <w:lvl w:ilvl="0" w:tplc="96353255">
      <w:start w:val="1"/>
      <w:numFmt w:val="decimal"/>
      <w:lvlText w:val="%1."/>
      <w:lvlJc w:val="left"/>
      <w:pPr>
        <w:ind w:left="720" w:hanging="360"/>
      </w:pPr>
    </w:lvl>
    <w:lvl w:ilvl="1" w:tplc="96353255" w:tentative="1">
      <w:start w:val="1"/>
      <w:numFmt w:val="lowerLetter"/>
      <w:lvlText w:val="%2."/>
      <w:lvlJc w:val="left"/>
      <w:pPr>
        <w:ind w:left="1440" w:hanging="360"/>
      </w:pPr>
    </w:lvl>
    <w:lvl w:ilvl="2" w:tplc="96353255" w:tentative="1">
      <w:start w:val="1"/>
      <w:numFmt w:val="lowerRoman"/>
      <w:lvlText w:val="%3."/>
      <w:lvlJc w:val="right"/>
      <w:pPr>
        <w:ind w:left="2160" w:hanging="180"/>
      </w:pPr>
    </w:lvl>
    <w:lvl w:ilvl="3" w:tplc="96353255" w:tentative="1">
      <w:start w:val="1"/>
      <w:numFmt w:val="decimal"/>
      <w:lvlText w:val="%4."/>
      <w:lvlJc w:val="left"/>
      <w:pPr>
        <w:ind w:left="2880" w:hanging="360"/>
      </w:pPr>
    </w:lvl>
    <w:lvl w:ilvl="4" w:tplc="96353255" w:tentative="1">
      <w:start w:val="1"/>
      <w:numFmt w:val="lowerLetter"/>
      <w:lvlText w:val="%5."/>
      <w:lvlJc w:val="left"/>
      <w:pPr>
        <w:ind w:left="3600" w:hanging="360"/>
      </w:pPr>
    </w:lvl>
    <w:lvl w:ilvl="5" w:tplc="96353255" w:tentative="1">
      <w:start w:val="1"/>
      <w:numFmt w:val="lowerRoman"/>
      <w:lvlText w:val="%6."/>
      <w:lvlJc w:val="right"/>
      <w:pPr>
        <w:ind w:left="4320" w:hanging="180"/>
      </w:pPr>
    </w:lvl>
    <w:lvl w:ilvl="6" w:tplc="96353255" w:tentative="1">
      <w:start w:val="1"/>
      <w:numFmt w:val="decimal"/>
      <w:lvlText w:val="%7."/>
      <w:lvlJc w:val="left"/>
      <w:pPr>
        <w:ind w:left="5040" w:hanging="360"/>
      </w:pPr>
    </w:lvl>
    <w:lvl w:ilvl="7" w:tplc="96353255" w:tentative="1">
      <w:start w:val="1"/>
      <w:numFmt w:val="lowerLetter"/>
      <w:lvlText w:val="%8."/>
      <w:lvlJc w:val="left"/>
      <w:pPr>
        <w:ind w:left="5760" w:hanging="360"/>
      </w:pPr>
    </w:lvl>
    <w:lvl w:ilvl="8" w:tplc="96353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11522">
    <w:multiLevelType w:val="hybridMultilevel"/>
    <w:lvl w:ilvl="0" w:tplc="98545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11522">
    <w:abstractNumId w:val="87911522"/>
  </w:num>
  <w:num w:numId="87911523">
    <w:abstractNumId w:val="879115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