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Формирование показателей с уровнями агрегирования и сроками, не предусмотренными Федеральным планом статистических работ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Предварительная оценка ценовой ситуации на потребительском рынке</w:t>
      </w:r>
    </w:p>
    <w:p>
      <w:pPr>
        <w:rPr/>
      </w:pPr>
      <w:r>
        <w:rPr/>
        <w:t xml:space="preserve">Ответ: В соответствии с Федеральным законом от 29 ноября 2007 года  № 282-ФЗ «Об официальном статистическом учете и системе государственной статистики в Российской Федерации» и Положением о Федеральной службе государственной статистики, утвержденным постановлением Правительства Российской Федерации от 2 июня 2008 года № 420, к основным полномочиям Росстата относится сбор данных в целях формирования официальной статистической информации, предоставление ее в установленном порядке органам государственной власти, организациям и гражданам, а также разработка официальной статистической методологии для проведения статистических наблюдений. Вопросы прогнозирования не входит в полномочия Росстата. При этом в соответствии с Федеральным планом статистических работ, утвержденным распоряжением Правительства Российской Федерации от 6 мая 2008 г. № 671-р, Росстат еженедельно  формирует оценку индекса потребительских цен на основе данных о потребительских ценах по сокращенному перечню товаров и услуг (106 позиций) и публикует ее в рамках срочной информации "Об оценке индекса потребительских цен" еженедельно по средам.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Методология формирования показателей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рассчитывается индекс потребительских цен?</w:t>
      </w:r>
    </w:p>
    <w:p>
      <w:pPr>
        <w:rPr/>
      </w:pPr>
      <w:r>
        <w:rPr/>
        <w:t xml:space="preserve">Ответ: Наблюдение за потребительскими ценами на товары и услуги и исчисление на их основе индекса потребительских цен осуществляется в соответствии с «Официальной статистической методологией организации статистического наблюдения за потребительскими ценами на товары и услуги и расчета индексов потребительских цен», утвержденной приказом Росстата от 30 декабря 2014 года № 734 (далее – Методология). Методология опубликована на официальном сайте Росстата по адресу: www.rosstat.gov.ru/ Главная страница/ Статистика/ Официальная статистика / Цены/ Информация/ Методология потребительских цен/ Официальная статистическая методология организации статистического наблюдения за потребительскими ценами на товары и услуги и расчета индексов потребительских цен.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Цены на виски, текилу, бренди, коньяк зарубежных торговых марок, ром</w:t>
      </w:r>
    </w:p>
    <w:p>
      <w:pPr>
        <w:rPr/>
      </w:pPr>
      <w:r>
        <w:rPr/>
        <w:t xml:space="preserve">Ответ: В соответствии c официальной статистической методологией наблюдение за ценами и тарифами на товары и услуги, осуществляемое Росстатом, является выборочным и не охватывает весь перечень товаров, представленных на рынке. В настоящее время наблюдение за потребительскими ценами, ценами производителей промышленных товаров и ценами приобретения организациями отдельных видов товаров на виски, текилу, бренди, коньяк зарубежных торговых марок и ром не осуществляется.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Средняя стоимость аренды жилых помещений класса «эконом», в зависимости от площади арендуемого помещения</w:t>
      </w:r>
    </w:p>
    <w:p>
      <w:pPr>
        <w:rPr/>
      </w:pPr>
      <w:r>
        <w:rPr/>
        <w:t xml:space="preserve">Ответ: В соответствии c официальной статистической методологией наблюдение за ценами и тарифами на товары и услуги, осуществляемое Федеральной службой государственной статистики, является выборочным и не охватывает весь перечень услуг, представленных на потребительском рынке. В настоящее время в рамках наблюдения за потребительскими ценами формируются средние потребительские цены на "Аренду однокомнатной квартиры у частных лиц, месяц" и "Аренду двухкомнатной квартиры у частных лиц, месяц". Средние потребительские цены на аренду жилья класса "эконом" и в зависимости от площади арендуемого помещения Росстатом не формируются.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Формирование показателей в разрезе муниципальных образований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Средние цены на рынке жилья, стоимость 1 кв. м. жилья в разрезе городов</w:t>
      </w:r>
    </w:p>
    <w:p>
      <w:pPr>
        <w:rPr/>
      </w:pPr>
      <w:r>
        <w:rPr/>
        <w:t xml:space="preserve">Ответ: Наблюдение за ценами на рынке жилья осуществляется на выборочной основе в соответствии с принципами, изложенными в «Методологических рекомендациях по наблюдению за уровнем и динамикой цен на рынке жилья», утвержденных приказом Росстата от 20 января 2009 г. № 7, с изменениями от 30 июля 2015 г. № 345. Регистрация цен осуществляется во всех центрах субъектов Российской Федерации и отдельных городах. При этом, Федеральным планом статистических работ, утвержденным распоряжением Правительства Российской Федерации от 6 мая 2008 г. № 671-р (далее – Федеральный план), предусмотрено формирование средних цен на первичном и вторичном рынках жилья и предоставление их внешним пользователям  в целом по России, федеральным округам и субъектам Российской Федерации, начиная с 1 квартала 2021 г. - по центрам субъектов Российской Федерации. Формирование средних цен на рынке жилья в разрезе городов в настоящее время Федеральным планом не предусмотрено.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Стоимость аренды 1 квадратного метра жилья в муниципальном  районе</w:t>
      </w:r>
    </w:p>
    <w:p>
      <w:pPr>
        <w:rPr/>
      </w:pPr>
      <w:r>
        <w:rPr/>
        <w:t xml:space="preserve">Ответ: В соответствии с «Официальной статистической методологией организации статистического наблюдения за потребительскими ценами на товары и услуги и расчета индексов потребительских цен», утвержденной приказом Росстата от 30 декабря 2014 года № 734,  наблюдение за ценами и тарифами на товары и услуги, осуществляемое Федеральной службой государственной статистики, является выборочным и не охватывает весь перечень услуг, представленных на потребительском рынке. В настоящее время в рамках наблюдения за потребительскими ценами формируются средние потребительские цены на "Аренду однокомнатной квартиры у частных лиц, месяц" и "Аренду двухкомнатной квартиры у частных лиц, месяц". В соответствии с Федеральным планом статистических работ, утвержденным распоряжением Правительства Российской Федерации от 6 мая 2008 г. № 671-р (далее - Федеральный план), Росстат формирует официальную статистическую информацию о средних потребительских ценах (тарифах) на товары и услуги по России, федеральным округам, субъектам Российской Федерации и 282 обследуемым городам. Согласно Федеральному плану формирование официальной статистической информации в разрезе муниципальных образований не предусмотрено.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Разрабатывается ли информация по ценам в разрезе муниципальных образований и городов, а также есть ли в наблюдении определенные товары или услуги?</w:t>
      </w:r>
    </w:p>
    <w:p>
      <w:pPr>
        <w:rPr/>
      </w:pPr>
      <w:r>
        <w:rPr/>
        <w:t xml:space="preserve">Ответ: В соответствии с Федеральным планом статистических работ, утвержденным распоряжением Правительства Российской Федерации от 6 мая 2008 г. № 671-р (далее - Федеральный план) Росстат формирует официальную статистическую информацию о средних потребительских ценах (тарифах) на товары и услуги по России в целом, федеральным округам, субъектам Российской Федерации и 282 обследуемым городам. Согласно Федеральному плану формирование официальной статистической информации о средних потребительских ценах в разрезе муниципальных образований не предусмотрено. В рамках наблюдения за ценами еженедельно формируются средние потребительские цены на 106 видов товаров и услуг, ежемесячно - на 556 видов товаров и услуг. Полный перечень товаров и услуг размещен на официальном интернет-сайте Росстата по адресу: www.rosstat.gov.ru/ Главная страница / Статистика / Официальная статистика / Цены / Новости раздела / Описательные характеристики товаров (услуг) – представителей для наблюдения за потребительскими ценами и тарифами в 2018-2021 гг.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Прочее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Средняя рыночная стоимость нежилых объектов недвижимости, о стоимости аренды нежилого помещения и т.п.</w:t>
      </w:r>
    </w:p>
    <w:p>
      <w:pPr>
        <w:rPr/>
      </w:pPr>
      <w:r>
        <w:rPr/>
        <w:t xml:space="preserve">Ответ: Федеральным планом статистических работ, утвержденным распоряжением Правительства Российской Федерации от 6 мая 2008 г. № 671-р, не предусмотрено формирование официальной статистической информации о ценах продажи и аренды нежилых объектов недвижимости. На основе проведенной научно-исследовательской работы определены основные методологические подходы к организации статистического наблюдения за ценами на коммерческую недвижимость. Проведение наблюдения за ценами в данном секторе экономики планируется после 2022 года.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Причины изменения цен на социально-значимые товары и бензин, уровня инфляции, индексы по группам и видам товаров</w:t>
      </w:r>
    </w:p>
    <w:p>
      <w:pPr>
        <w:rPr/>
      </w:pPr>
      <w:r>
        <w:rPr/>
        <w:t xml:space="preserve">Ответ: В соответствии с Федеральным законом от 29 ноября 2007 года  № 282-ФЗ «Об официальном статистическом учете и системе государственной статистики в Российской Федерации» и Положением о Федеральной службе государственной статистики, утвержденным постановлением Правительства Российской Федерации от 2 июня 2008 года № 420, к основным полномочиям Росстата относится сбор данных в целях формирования официальной статистической информации, предоставление ее в установленном порядке органам государственной власти, организациям и гражданам, а также разработка официальной статистической методологии для проведения статистических наблюдений. Анализ  факторов, влияющих на изменение цен товаров и услуг, причин инфляции, не входит в полномочия Росстата.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Стоимость аренды трехкомнатной квартиры</w:t>
      </w:r>
    </w:p>
    <w:p>
      <w:pPr>
        <w:rPr/>
      </w:pPr>
      <w:r>
        <w:rPr/>
        <w:t xml:space="preserve">Ответ: В соответствии c официальной статистической  методологией наблюдение за ценами и тарифами на товары и услуги, осуществляемое Федеральной службой государственной статистики, является выборочным и не охватывает весь перечень товаров (услуг), представленных на рынке. В наблюдение включаются наиболее репрезентативные виды товаров и услуг массового потребительского  спроса. В настоящее время в рамках наблюдения за потребительскими ценами наблюдается стоимость аренды однокомнатной и двухкомнатной квартир. Стоимость аренды трехкомнатной квартиры не наблюдается.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Цены на рынке жилья: какие виды жилья наблюдаются? есть ли средние цены на коттеджи, нежилые помещения?</w:t>
      </w:r>
    </w:p>
    <w:p>
      <w:pPr>
        <w:rPr/>
      </w:pPr>
      <w:r>
        <w:rPr/>
        <w:t xml:space="preserve">Ответ: В соответствии с Федеральным планом статистических работ, утвержденным распоряжением Правительства Российской Федерации от 6 мая 2008 г. № 671-р (далее - Федеральный план), Росстат ежеквартально формирует и предоставляет внешним пользователям официальную статистическую информацию о средних ценах на первичном и вторичном рынках жилья по Российской Федерации, федеральным округам, субъектам Российской Федерации, начиная с 1 квартала 2021 г. - по центрам субъектов Российской Федерации, и в разрезе типов квартир (квартиры среднего качества (типовые), низкого качества (только на вторичном рынке жилья), улучшенного качества, элитные). Рынок коттеджного и деревянного жилья в наблюдении не участвует. Также Федеральным планом не предусмотрено формирование официальной статистической информации о ценах продажи и аренды нежилых объектов недвижимости.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рассчитать общую величину индекса цен за произвольный период?</w:t>
      </w:r>
    </w:p>
    <w:p>
      <w:pPr>
        <w:rPr/>
      </w:pPr>
      <w:r>
        <w:rPr/>
        <w:t xml:space="preserve">Ответ: В соответствии с официальной статистической методологией расчеты  индексов цен  осуществляются по состоянию на конец месяца к различным базисным периодам (к предыдущему месяцу, к декабрю предыдущего года, к соответствующему месяцу предыдущего года, к соответствующему периоду предыдущего года).  Руководствуясь теорией статистики, для получения индекса цен за произвольный период необходимо перемножить все входящие в этот временной промежуток ежемесячные индексы, характеризующие изменение цен в отчетном периоде по сравнению с предыдущим. Пример расчета приведен на официальном интернет-сайте Росстата по адресу: www.rosstat.gov.ru/ Главная страница/ Статистика/ Официальная статистика/ Цены/ Потребительские цены/ Индексы потребительских цен на товары и услуги/ далее значок:  – HTML/ - Индексы потребительских цен на товары и услуги по Российской Федерации в 1991-2020 гг.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Средние цены на топливо (уголь, мазут, нефть)</w:t>
      </w:r>
    </w:p>
    <w:p>
      <w:pPr>
        <w:rPr/>
      </w:pPr>
      <w:r>
        <w:rPr/>
        <w:t xml:space="preserve">Ответ: Официальная статистическая информация о средних ценах производителей промышленных товаров и ценах приобретения организациями отдельных видов товаров, в том числе на уголь, мазут топочный и нефть, размещена в открытом и бесплатном доступе в Единой межведомственной информационно-статистической системе (ЕМИСС) по адресу: www.fedstat.ru/ Главная страница/ Ведомства/ 1. Федеральная служба государственной статистики/ 1.29. Цены и тарифы:  1.29.13. Средние цены производителей промышленных товаров (услуг)/ Средние цены производителей промышленных товаров с 2017 г. (https://www.fedstat.ru/indicator/57606); 1.29.21. Средние цены и индексы цен на приобретенные организациями отдельные виды товаров/ Средние цены на приобретенные организациями отдельные виды товаров с 2017 г. (https://www.fedstat.ru/indicator/57778).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проиндексировать денежные суммы (долг, заработная плата и т.п.) с помощью индекса потребительских цен?</w:t>
      </w:r>
    </w:p>
    <w:p>
      <w:pPr>
        <w:rPr/>
      </w:pPr>
      <w:r>
        <w:rPr/>
        <w:t xml:space="preserve">Ответ: Стоимостные величины, связанные с взаимоотношениями между физическими лицами или физическим лицом и организацией, необходимо индексировать с помощью индекса потребительских цен. Например, в декабре 2019 г. работодатель не выплатил работнику зарплату в размере 20 тыс. рублей. В марте 2020 г. работник обращается к работодателю для досудебного урегулирования спора. При этом по данным Росстата в данном регионе ИПЦ в марте 2020 г. к декабрю 2019 г. составил 101,2%. Расчет: 20000 х 101,2 = 20240. Таким образом, сумма, которую работник имеет право требовать, с учетом инфляции составляет 20240 рублей.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Средняя стоимость арендной платы коммерческой недвижимости; - аренда земли под производственными объектами; - аренда транспорта (спец. техники)</w:t>
      </w:r>
    </w:p>
    <w:p>
      <w:pPr>
        <w:rPr/>
      </w:pPr>
      <w:r>
        <w:rPr/>
        <w:t xml:space="preserve">Ответ: Федеральным планом статистических работ, утвержденным распоряжением Правительства Российской Федерации от 6 мая 2008 г. № 671-р, не предусмотрено формирование официальной статистической информации о ценах продажи и аренды нежилых объектов недвижимости, аренды земли и транспорта.  На основе проведенной научно-исследовательской работы определены основные методологические подходы к организации статистического наблюдения за ценами на коммерческую недвижимость. Проведение наблюдения за ценами продажи и аренды нежилых объектов недвижимости планируется после 2022 года.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426742">
    <w:multiLevelType w:val="hybridMultilevel"/>
    <w:lvl w:ilvl="0" w:tplc="90299054">
      <w:start w:val="1"/>
      <w:numFmt w:val="decimal"/>
      <w:lvlText w:val="%1."/>
      <w:lvlJc w:val="left"/>
      <w:pPr>
        <w:ind w:left="720" w:hanging="360"/>
      </w:pPr>
    </w:lvl>
    <w:lvl w:ilvl="1" w:tplc="90299054" w:tentative="1">
      <w:start w:val="1"/>
      <w:numFmt w:val="lowerLetter"/>
      <w:lvlText w:val="%2."/>
      <w:lvlJc w:val="left"/>
      <w:pPr>
        <w:ind w:left="1440" w:hanging="360"/>
      </w:pPr>
    </w:lvl>
    <w:lvl w:ilvl="2" w:tplc="90299054" w:tentative="1">
      <w:start w:val="1"/>
      <w:numFmt w:val="lowerRoman"/>
      <w:lvlText w:val="%3."/>
      <w:lvlJc w:val="right"/>
      <w:pPr>
        <w:ind w:left="2160" w:hanging="180"/>
      </w:pPr>
    </w:lvl>
    <w:lvl w:ilvl="3" w:tplc="90299054" w:tentative="1">
      <w:start w:val="1"/>
      <w:numFmt w:val="decimal"/>
      <w:lvlText w:val="%4."/>
      <w:lvlJc w:val="left"/>
      <w:pPr>
        <w:ind w:left="2880" w:hanging="360"/>
      </w:pPr>
    </w:lvl>
    <w:lvl w:ilvl="4" w:tplc="90299054" w:tentative="1">
      <w:start w:val="1"/>
      <w:numFmt w:val="lowerLetter"/>
      <w:lvlText w:val="%5."/>
      <w:lvlJc w:val="left"/>
      <w:pPr>
        <w:ind w:left="3600" w:hanging="360"/>
      </w:pPr>
    </w:lvl>
    <w:lvl w:ilvl="5" w:tplc="90299054" w:tentative="1">
      <w:start w:val="1"/>
      <w:numFmt w:val="lowerRoman"/>
      <w:lvlText w:val="%6."/>
      <w:lvlJc w:val="right"/>
      <w:pPr>
        <w:ind w:left="4320" w:hanging="180"/>
      </w:pPr>
    </w:lvl>
    <w:lvl w:ilvl="6" w:tplc="90299054" w:tentative="1">
      <w:start w:val="1"/>
      <w:numFmt w:val="decimal"/>
      <w:lvlText w:val="%7."/>
      <w:lvlJc w:val="left"/>
      <w:pPr>
        <w:ind w:left="5040" w:hanging="360"/>
      </w:pPr>
    </w:lvl>
    <w:lvl w:ilvl="7" w:tplc="90299054" w:tentative="1">
      <w:start w:val="1"/>
      <w:numFmt w:val="lowerLetter"/>
      <w:lvlText w:val="%8."/>
      <w:lvlJc w:val="left"/>
      <w:pPr>
        <w:ind w:left="5760" w:hanging="360"/>
      </w:pPr>
    </w:lvl>
    <w:lvl w:ilvl="8" w:tplc="90299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426741">
    <w:multiLevelType w:val="hybridMultilevel"/>
    <w:lvl w:ilvl="0" w:tplc="943962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426741">
    <w:abstractNumId w:val="92426741"/>
  </w:num>
  <w:num w:numId="92426742">
    <w:abstractNumId w:val="924267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