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Формирование показателей с уровнями агрегирования и сроками, не предусмотренными Федеральным планом статистических работ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Смещение на более оперативные сроки публикации индекса производства сельскохозяйственной продукции</w:t>
      </w:r>
    </w:p>
    <w:p>
      <w:pPr>
        <w:rPr/>
      </w:pPr>
      <w:r>
        <w:rPr/>
        <w:t xml:space="preserve">Ответ: В соответствии с Методическими указаниями по расчету объема и индекса производства продукции сельского хозяйства, утвержденными приказом Росстата от 31.01.2018 № 42, расчет показателя «Индекс производства продукции сельского хозяйства в хозяйствах всех категорий (в сопоставимых ценах)» производится на основе интегрирования данных из многих источников информации (данные форм федеральных статистических наблюдений и экономических расчетов на основе этих данных с различной периодичностью и сроками разработки информации).  Одними из основных источников информации для расчета являются показатели финансово-хозяйственной деятельности сельскохозяйственных организаций, формируемые на основании годовых форм отчетности Минсельхоза России о финансово-экономическом состоянии товаропроизводителей агропромышленного комплекса (№№9АПК, 10-АПК, 13-АПК, 16-АПК). В соответствии с Федеральным планом статистических работ срок разработки данных показателей – 30 июня.  Кроме того, в расчете учитывается изменение стоимости незавершенного производства в растениеводстве, которое, в свою очередь, рассчитывается с использованием данных весеннего учета об изменении площадей посевов озимых культур. Последний срок формирования Росстатом данной информации – 24 июля.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Ежеквартальные данные по приросту, привесу от выращивания основных видов скота</w:t>
      </w:r>
    </w:p>
    <w:p>
      <w:pPr>
        <w:rPr/>
      </w:pPr>
      <w:r>
        <w:rPr/>
        <w:t xml:space="preserve">Ответ: Разработка официальной статистической информации  о приросте, привесе основных видов сельскохозяйственных животных  осуществляется с годовой периодичностью. Формирование информации с ежеквартальной периодичностью увеличит нагрузку на респондентов.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Ежеквартальная информация о численности членов сельскохозяйственных потребительских кооперативов, в том числе вновь принятых</w:t>
      </w:r>
    </w:p>
    <w:p>
      <w:pPr>
        <w:rPr/>
      </w:pPr>
      <w:r>
        <w:rPr/>
        <w:t xml:space="preserve">Ответ: Официальная статистическая информация о численности членов (в том числе принятых) сельскохозяйственных потребительских кооперативов разрабатывается с ежегодной периодичностью в соответствии с Федеральным планом статистических работ (срок предоставления информации – 5 марта). Формирование информации с ежеквартальной периодичностью противоречит положениям федерального закона от 24 июля 2007 года № 209-ФЗ «О развитии малого и среднего предпринимательства».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Продукция сельского хозяйства (объем и индекс), производство продукции животноводства и поголовье скота по категориям хозяйств - с ежемесячной периодичностью</w:t>
      </w:r>
    </w:p>
    <w:p>
      <w:pPr>
        <w:rPr/>
      </w:pPr>
      <w:r>
        <w:rPr/>
        <w:t xml:space="preserve">Ответ: В соответствии с п.1.16.1 Федерального плана статистических работ, расчет объема производства продукции сельского хозяйства проводится с годовой периодичностью (предварительные и окончательные итоги), расчет индекса производства продукции сельского хозяйства - с квартальной периодичностью. Разработка объема и индекса производства продукции селького хозяйства в месячном режиме по субъектам Российской Федерации не производится в связи с недостаточной информационной базой. В соответствии с Федеральным планом статистических работ информация о поголовье скота и производстве основных видов продукции животноводства разрабатывается на федеральном уровне с квартальной периодичностью, обусловленной сроками получения информации по различным категориям сельскохозяйственных производителей. В тоже время Росстатом разработаны и доведены до своих территориальных органов соответствующие методические указания, позволяющие осуществлять оценку размера поголовья скота и объемов производства основных продуктов животноводства на уровне субъектов Российской Федерации ежемесячно.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Методология формирования показателей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Разъяснения по методике расчета объема и индекса производства продукции сельского хозяйства в хозяйствах всех категорий в фактических и сопоставимых ценах в связи с большим расхождением предварительных и окончательных итогов</w:t>
      </w:r>
    </w:p>
    <w:p>
      <w:pPr>
        <w:rPr/>
      </w:pPr>
      <w:r>
        <w:rPr/>
        <w:t xml:space="preserve">Ответ: Расхождения предварительных и окончательных данных расчетов объема и индекса производства продукции сельского хозяйства обусловлены различными методическими подходами. Предварительный расчет осуществляется индексным методом, окончательный - методом валового оборота. В сроки проведения предварительного расчета отсутствует итоговая информация по производству и ценам реализации сельскохозяйственной продукции, а также нет данных о фактически полученных субсидиях.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Порядок проведения квартальных и годовых расчетов объема и индекса производства продукции сельского хозяйства в хозяйствах всех категорий в фактически действовавших и сопоставимых ценах</w:t>
      </w:r>
    </w:p>
    <w:p>
      <w:pPr>
        <w:rPr/>
      </w:pPr>
      <w:r>
        <w:rPr/>
        <w:t xml:space="preserve">Ответ: Квартальные (месячные) расчеты проводятся в соответствии с Методическими указаниями по проведению квартальных (месячных) расчетов объема и индекса производства продукии сельского хозяйства в хозяйствах всех категорий, утвержденными приказом Росстата от 16.02.2017 г. № 110. Годовой расчет проводится в соответствии с Методическими указаниями по расчету объема и индекса производства продукции сельского хозяйства, утвержденными приказом Росстата от 31.01.2018 №42. Методические указания размещены на официальном интернет-сайте Росстата: www.gks.ru/ Главная страница /Статистика / Официальная статистика / Предпринимательство / Сельское хозяйство, охота и лесное хозяйство / Методология.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Формирование показателей в разрезе муниципальных образований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Сведения о поголовье скота в хозяйствах населения в разрезе сельских поселений с квартальной периодичностью (по форме регионального мониторинга)</w:t>
      </w:r>
    </w:p>
    <w:p>
      <w:pPr>
        <w:rPr/>
      </w:pPr>
      <w:r>
        <w:rPr/>
        <w:t xml:space="preserve">Ответ: Всероссийская сельскохозяйственная перепись 2016 г. (далее – ВСХП-2016) выявила по ряду показателей (включая поголовье сельскохозяйственных животных) существенные расхождения с данными текущей статистической отчетности, в первую очередь, по хозяйствам населения. Сложившаяся ситуация обусловлена, в том числе, использованием территориальными органами Росстата при формировании официальной статистической информации по хозяйствам населения в целом по субъекту Российской Федерации сводных итогов по форме федерального статистического наблюдения № 14 «Сведения об оценке поголовья скота и птицы, посевных площадей в хозяйствах населения», сбор которой осуществлялся с квартальной периодичностью. Кроме того, при проведении анализа материалов ВСХП-2016 и сопоставлении ее итогов с данными текущей статистической отчетности были установлены факты предоставления органами местного самоуправления недостоверных сведений о поголовье сельскохозяйственных животных. В целях повышения качества статистической информации была отменена форма федерального статистического наблюдения № 14, начиная с итогов за I квартал 2018 года. В связи с этим считаем нецелесообразной разработку на региональном уровне сведений о поголовье скота в хозяйствах населения в разрезе сельских поселений с ежеквартальной периодичностью.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Прочее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Сведения о производстве и реализации шкур КРС, пригодных для производства кожи, производство и реализация шерсти овец мериносной породы, первичные отчеты по предприятиям</w:t>
      </w:r>
    </w:p>
    <w:p>
      <w:pPr>
        <w:rPr/>
      </w:pPr>
      <w:r>
        <w:rPr/>
        <w:t xml:space="preserve">Ответ: 1. В соответствии с Общероссийским классификатором продукции по видам экономической деятельности (ОКПД 2) шкуры крупного рогатого скота сырые идентифицируются по коду 10.11.42, не относящемуся к продукции сельского хозяйства.  2. Информация о производстве и реализации тонкой и полутонкой шерсти разрабатывается Минсельхозом России в составе форм отчетности о финансово-экономическом состоянии товаропроизводителей агропромышленного комплекса (ф.№13-АПК). В целях исключения дублирования показателей и уменьшения нагрузки на респондентов, введение аналогичных показателей в состав других форм федерального статистического наблюдения нецелесообразно. 3. В соответствии с Федеральным законом от 29 ноября 2007 г. № 282-ФЗ «Об официальном статистическом учете и системе государственной статистики в Российской Федерации» и Положением о Федеральной службе государственной статистики (утверждено постановлением Правительства Российской Федерации от 2 июня 2008 г. № 420), Росстат наделен полномочиями предоставлять пользователям сводную (агрегированную) официальную статистическую информацию. Первичные статистические данные, являющиеся информацией ограниченного доступа, не подлежат разглашению (распространению и (или) предоставлению) и используются только в целях формирования официальной статистической информации. Вместе с тем, официальная статистическая информация о производстве сельскохозяйственной продукции по муниципальным образованиям, необходимая для прогнозирования и планирования деятельности по развитию региона, может быть получена в соответствии с порядком обращения с документами и другими материальными носителями информации, содержащими служебную информацию ограниченного распространения в организациях. При этом служебная информация, используемая для подготовки органом исполнительной власти проектов указов, распоряжений и постановлений, а также других служебных документов, не подлежит разглашению.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Предоставлять информацию по доле малых форм хозяйствования в объеме продукции сельского хозяйства, произведенной в субъекте Российской Федерации за отчетный финансовый год – до 1 августа года, следующего за отчетным (для предоставления информации в Минсельхоз России в соответствии с пунктом 6 Правил предоставления из федерального бюджета субсидий российским кредитным организациям на возмещение недополученных ими доходов по кредитам, выданным сельскохозяйственным товаропроизводителям,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ставке, утвержденных постановлением Правительства Российской Федерации от 29.12.2016 № 1528</w:t>
      </w:r>
    </w:p>
    <w:p>
      <w:pPr>
        <w:rPr/>
      </w:pPr>
      <w:r>
        <w:rPr/>
        <w:t xml:space="preserve">Ответ: В соответствии с Методическими указаниями по расчету объема и индекса производства продукции сельского хозяйства, утвержденными приказом Росстата от 31.01.2018 № 42, расчет показателя «Индекс производства продукции сельского хозяйства в хозяйствах всех категорий (в сопоставимых ценах)» производится на основе интегрирования данных из многих источников информации (данные форм федеральных статистических наблюдений и экономических расчетов на основе этих данных с различной периодичностью и сроками разработки информации).  Одними из основных источников информации для расчета являются показатели финансово-хозяйственной деятельности сельскохозяйственных организаций, формируемые на основании годовых форм отчетности Минсельхоза России о финансово-экономическом состоянии товаропроизводителей агропромышленного комплекса (№№9АПК, 10-АПК, 13-АПК, 16-АПК). В соответствии с Федеральным планом статистических работ срок разработки данных показателей – 30 июня.  Кроме того, в расчете учитывается изменение стоимости незавершенного производства в растениеводстве, которое, в свою очередь, рассчитывается с использованием данных весеннего учета об изменении площадей посевов озимых культур. Последний срок формирования Росстатом данной информации – 24 июля. В этой связи невозможно обеспечить предоставление данных по доле малых форм хозяйствования в объеме продукции сельского хозяйства до 1 августа года, следующего за отчетным. Также обращаем внимание, что постановление Правительства Российской Федерации от 29.12.2016 № 1528 не содержит ссылок на использование официальной статистической информации, формируемой Федеральной службой государственной статистики.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01494">
    <w:multiLevelType w:val="hybridMultilevel"/>
    <w:lvl w:ilvl="0" w:tplc="10069092">
      <w:start w:val="1"/>
      <w:numFmt w:val="decimal"/>
      <w:lvlText w:val="%1."/>
      <w:lvlJc w:val="left"/>
      <w:pPr>
        <w:ind w:left="720" w:hanging="360"/>
      </w:pPr>
    </w:lvl>
    <w:lvl w:ilvl="1" w:tplc="10069092" w:tentative="1">
      <w:start w:val="1"/>
      <w:numFmt w:val="lowerLetter"/>
      <w:lvlText w:val="%2."/>
      <w:lvlJc w:val="left"/>
      <w:pPr>
        <w:ind w:left="1440" w:hanging="360"/>
      </w:pPr>
    </w:lvl>
    <w:lvl w:ilvl="2" w:tplc="10069092" w:tentative="1">
      <w:start w:val="1"/>
      <w:numFmt w:val="lowerRoman"/>
      <w:lvlText w:val="%3."/>
      <w:lvlJc w:val="right"/>
      <w:pPr>
        <w:ind w:left="2160" w:hanging="180"/>
      </w:pPr>
    </w:lvl>
    <w:lvl w:ilvl="3" w:tplc="10069092" w:tentative="1">
      <w:start w:val="1"/>
      <w:numFmt w:val="decimal"/>
      <w:lvlText w:val="%4."/>
      <w:lvlJc w:val="left"/>
      <w:pPr>
        <w:ind w:left="2880" w:hanging="360"/>
      </w:pPr>
    </w:lvl>
    <w:lvl w:ilvl="4" w:tplc="10069092" w:tentative="1">
      <w:start w:val="1"/>
      <w:numFmt w:val="lowerLetter"/>
      <w:lvlText w:val="%5."/>
      <w:lvlJc w:val="left"/>
      <w:pPr>
        <w:ind w:left="3600" w:hanging="360"/>
      </w:pPr>
    </w:lvl>
    <w:lvl w:ilvl="5" w:tplc="10069092" w:tentative="1">
      <w:start w:val="1"/>
      <w:numFmt w:val="lowerRoman"/>
      <w:lvlText w:val="%6."/>
      <w:lvlJc w:val="right"/>
      <w:pPr>
        <w:ind w:left="4320" w:hanging="180"/>
      </w:pPr>
    </w:lvl>
    <w:lvl w:ilvl="6" w:tplc="10069092" w:tentative="1">
      <w:start w:val="1"/>
      <w:numFmt w:val="decimal"/>
      <w:lvlText w:val="%7."/>
      <w:lvlJc w:val="left"/>
      <w:pPr>
        <w:ind w:left="5040" w:hanging="360"/>
      </w:pPr>
    </w:lvl>
    <w:lvl w:ilvl="7" w:tplc="10069092" w:tentative="1">
      <w:start w:val="1"/>
      <w:numFmt w:val="lowerLetter"/>
      <w:lvlText w:val="%8."/>
      <w:lvlJc w:val="left"/>
      <w:pPr>
        <w:ind w:left="5760" w:hanging="360"/>
      </w:pPr>
    </w:lvl>
    <w:lvl w:ilvl="8" w:tplc="10069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01493">
    <w:multiLevelType w:val="hybridMultilevel"/>
    <w:lvl w:ilvl="0" w:tplc="42051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01493">
    <w:abstractNumId w:val="14701493"/>
  </w:num>
  <w:num w:numId="14701494">
    <w:abstractNumId w:val="14701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