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Формирование показателей с уровнями агрегирования и сроками, не предусмотренными Федеральным планом статистических работ</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Федеральным и Производственным планами статистических работ не предусмотрен расчет оценки численности сельского населения в разрезе сельских населенных пунктов на начало года в межпереписной период (данная информация может быть получена из статистической задачи ЕССО «Миграция населения» из таблицы tpkm.xls)</w:t>
      </w:r>
    </w:p>
    <w:p>
      <w:pPr>
        <w:rPr/>
      </w:pPr>
      <w:r>
        <w:rPr/>
        <w:t xml:space="preserve">Ответ: Расчет численности населения по сельским населенным пунктам возможен только после получения итогов Всероссийской переписи населения 2020 года и при учете соответствующего возросшего финансирования ФПСР по указанной работе. Таблица РКМ «Таблица расчета коэффициентов миграции населения» используетсяд ля получения относительных показателей интенсивности миграции населения на региональном уровне. Таблица формируется после получения итогов месячной (годовой) разработки по естественному движению и миграции населения. Основными выходными данными этой таблицы являются относительные показатели интенсивности миграции в расчёте на 10 тысяч населения (коэффициенты миграции по прибытиям, выбытиям, миграционному приросту).</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Сбор информации о численности населения по полу и возрасту не только по муниципальным районам и городским округам, но и по населенным пунктам</w:t>
      </w:r>
    </w:p>
    <w:p>
      <w:pPr>
        <w:rPr/>
      </w:pPr>
      <w:r>
        <w:rPr/>
        <w:t xml:space="preserve">Ответ: Разработка данной информации будет возможна после перехода на электронный ввод первичных документов учета миграции (форм федерального статистического наблюдения за процессами миграции населения) и после получения итогов Всероссийской переписи населения 2020 года.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Возможность публикации информации по численности населения по полу и возрасту в более ранние сроки (до 1 августа) в связи с применением указанной информации при формировании бюджета на очередной финансовый год</w:t>
      </w:r>
    </w:p>
    <w:p>
      <w:pPr>
        <w:rPr/>
      </w:pPr>
      <w:r>
        <w:rPr/>
        <w:t xml:space="preserve">Ответ: В соответствии с ФПСР срок публикации по п.1.33.5 установлен  1 сентября (распоряжение Правительства Российской Федерации от 18 января 2021 г. № 40-р).</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Публиковать в более ранние сроки информацию по ряду показателей (численность населения; возрастно-половой состав населения; показатели естественного движения населения; демографические показатели, характеризующие эффективность работы органов власти)</w:t>
      </w:r>
    </w:p>
    <w:p>
      <w:pPr>
        <w:rPr/>
      </w:pPr>
      <w:r>
        <w:rPr/>
        <w:t xml:space="preserve">Ответ: Сроки предоставления официальной статистической информации обоснованы процессами сбора, обработки, проверки и корректировки первичных данных и установливаются Федеральным планом статических работ, утвержденным распоряжением Правительства Российской Федерации от 6 мая 2008 г. № 671-р. При совершенствовании системы сбора и обработки данных по возможности происходит сокращение сроков, так после введения Единого государственного реестра записей актов гражданского состояния в октябре 2018 года и предоставлении в Росстат сведений о государственной регистрации рождения, смерти, заключении и расторжении браков из указанного реестра в 2019 году были сокращены сроки предоставления ежемесячной (п. 1.8.5. ФПСР) информации по естественному движению населения, годовых данных о естественном движении населения (п. 1.8.6. ФПСР) и данных о возрастно-половом составе (п. 1.8.3. ФПСР).</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Публиковать официальную статистическую информацию в более ранние сроки по показателю п. 1.33.5 ФПСР «Расчет возрастно-полового состава на 1 января текущего года» из-за ее актуальности. В настоящее время срок публикации 1 октября</w:t>
      </w:r>
    </w:p>
    <w:p>
      <w:pPr>
        <w:rPr/>
      </w:pPr>
      <w:r>
        <w:rPr/>
        <w:t xml:space="preserve">Ответ: В соответствии с ФПСР срок публикации по п.1.33.5 установлен  1 сентября (распоряжение Правительства Российской Федерации от 18 января 2021 г. № 40-р).</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Методология формирования показателей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Методология расчета численности населения на начало года, методология расчета среднегодовой численнос</w:t>
      </w:r>
    </w:p>
    <w:p>
      <w:pPr>
        <w:rPr/>
      </w:pPr>
      <w:r>
        <w:rPr/>
        <w:t xml:space="preserve">Ответ: Методологии утверждены приказом Росстата от 03 июня 2010 г. № 209.</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Для составления ежегодного баланса трудовых ресурсов муниципального образования требуется:  численность населения в трудоспособном возрасте; миграционный прирост (убыль) населения в трудоспособном возрасте</w:t>
      </w:r>
    </w:p>
    <w:p>
      <w:pPr>
        <w:rPr/>
      </w:pPr>
      <w:r>
        <w:rPr/>
        <w:t xml:space="preserve">Ответ: Методика определения численности населения по основным возрастным группам (моложе трудоспособного, в трудоспособном, старше трудоспособного) утверждена приказом Росстата от 17.07.2019 № 409.  Информация о численности населения и миграционном приросте (убыли) населения в трудоспособном возрасте по муниципальным образованиям размещена в Базе данных показателей муниципальных образований  (БД ПМО) на официальном интернет-сайте Росстата по адресу: www.gks.ru/ Статистика/ Официальная статистика/ Базы данных/ Показатели муниципальных образований/ Субъект Российской Федерации (например, Московская область)/ Население.</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Методика формирования информации об оценке численности населения по муниципальным образованиям (сравнивают данные органов статистики с данными похозяйственного учета)</w:t>
      </w:r>
    </w:p>
    <w:p>
      <w:pPr>
        <w:rPr/>
      </w:pPr>
      <w:r>
        <w:rPr/>
        <w:t xml:space="preserve">Ответ: Похозяйственный учет, являющийся источником данных сельских администраций, не регламентирует сбор сведений о населении и является необязательным. В соответствии со статьей 8 Федерального закона от 7 июля 2003 г. № 112-ФЗ «О личном подсобном хозяйстве» (с изменениями 03 августа 2018 г.) учёт личных подсобных хозяйств осуществляется в похозяйственных книгах, которые ведутся органами местного самоуправления поселений и органами местного самоуправления городских округов на основании сведений, предоставляемых на добровольной основе гражданами, ведущими личное подсобное хозяйство.</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Показатели социально-экономического развития РФ, необходимые для мониторинга достижения показателей национальных проектов (в рамках исполнения Указа Президента РФ от 7.05.2018 г. № 204)</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Численность населения по состоянию на 1 число каждого месяца</w:t>
      </w:r>
    </w:p>
    <w:p>
      <w:pPr>
        <w:rPr/>
      </w:pPr>
      <w:r>
        <w:rPr/>
        <w:t xml:space="preserve">Ответ: Расчет предварительной оценки численности населения по субъектам Российской Федерации на 1-е число каждого месяца будет производиться после соответствующего поручения Правительства Российской Федерации в рамках национальный целей развития Российской Федерации (Указ Президента Российской Федерации от 21 июля 2020 г. №474 "О национальных целях развиия Российской Федерации на период до 2030 года").  В связи с обработкой форм ФСН по миграции населения на бумажном носителе ручным способом и сроками предоставления данной информации в соответствии с ФПСР на 33-35 рабочий день, данный показатель не может рассчитываться оперативно, а его значения будут предварительными. После ввода в эксплуатацию ЦАП "Население" показатель будет рассчитываться без дополнительных трудозатрат.</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Порядок использования показателя численности населения в возрасте 3-79 лет, самостоятельно занимающегося физической культурой и спортом, для расчета показателя «Доля граждан, систематически занимающихся физической культурой и спортом»</w:t>
      </w:r>
    </w:p>
    <w:p>
      <w:pPr>
        <w:rPr/>
      </w:pPr>
      <w:r>
        <w:rPr/>
        <w:t xml:space="preserve">Ответ: В соответствии с п. 2.9.7 (22), 2.9.7 (23), 2.9.7 (24) ФПСР, субъектом официального статистического учета, формирующим официальную статистическую информацию по данному показателю, является Минспорт России. Порядок расчёта данного показателя определён методикой, утверждённой приказом Минспорта России от от 23.04.2020 № 315.</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Формирование показателей в разрезе муниципальных образований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Рассмотреть возможность расчета и предоставление данных статистических показателей на уровне муниципального образования: «Суммарный коэффициент рождаемости»; «Увеличение ожидаемой продолжительности здоровой жизни»</w:t>
      </w:r>
    </w:p>
    <w:p>
      <w:pPr>
        <w:rPr/>
      </w:pPr>
      <w:r>
        <w:rPr/>
        <w:t xml:space="preserve">Ответ: Расчёт суммарного коэффициента рождаемости (ожидаемой продолжительности жизни)  по муниципальным образованиям, численность которых  50 тыс человек и более,  возможен после ввода ЦАП "Население" и получения итогов ВПН.  Расчет по муниципальным образованиям с численностью менее 50 тыс человек с точки зрения математической статистики будет заведомо нерепрезентативным. При оценке ОПЗЖ используются данные выборочного наблюдения СЗН с выборочной совокупностью 60 тысяч домохозяйств, такой объем выборочной   совокупности не позволяет получить репрезентативные  данные по муниципальным образованиям ( особенно по муниципальным образованиям регионов с численностью населения менее 100 тыс чел)</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О средней продолжительности жизни в разрезе муниципальных образований</w:t>
      </w:r>
    </w:p>
    <w:p>
      <w:pPr>
        <w:rPr/>
      </w:pPr>
      <w:r>
        <w:rPr/>
        <w:t xml:space="preserve">Ответ: Расчёт ожидаемой продолжительности жизни по муниципальным образованиям, численность которых  50 тыс человек и более  возможен после ввода ЦАП "Население" и получения итогов ВПН. Расчет по муниципальным образованиям с численностью менее 50 тыс чел с точки зрения математической статистики будет заведомо нерепрезентативным.</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Пункт 1.33.5 ФПСР «Расчет возрастно-полового состава на 1 января текущего года» формировать в разрезе всех  муниципальных образований, а не только по муниципальным районам и городским округам</w:t>
      </w:r>
    </w:p>
    <w:p>
      <w:pPr>
        <w:rPr/>
      </w:pPr>
      <w:r>
        <w:rPr/>
        <w:t xml:space="preserve">Ответ: Согласно п. 3 Протокола  заседания межведомственной рабочей группы по развитию методологической основы мониторинга национальных целей развития Российской Федерации на период до 2024 года и на плановый период до 2030 года от 09.11.2020 №7-ПК срок завершения доработки информационных ресурсов МВД России, после которой будет возможна передача данных по миграции населения в Росстат в электронном виде – январь 2024 года.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Возрастно-половой состав населения по муниципальным образованиям по состоянию на определенную дату</w:t>
      </w:r>
    </w:p>
    <w:p>
      <w:pPr>
        <w:rPr/>
      </w:pPr>
      <w:r>
        <w:rPr/>
        <w:t xml:space="preserve">Ответ: В соответствии с п. 1.33.5 ФПСР, расчёт численности населения по полу и возрасту по муниципальным районам (городским округам) на 1 января текущего года осуществляется 1 сентября. Данная информация  размещена в Базе данных показателей муниципальных образований  на официальном интернет-сайте Росстата по адресу: rosstat.gov.ru/ Статистика/ Официальная статистика/ Базы данных/ Показатели муниципальных образований/ Субъект Российской Федерации (например, Московская область)/ Население.</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Как определяется численность населения муниципального образования?</w:t>
      </w:r>
    </w:p>
    <w:p>
      <w:pPr>
        <w:rPr/>
      </w:pPr>
      <w:r>
        <w:rPr/>
        <w:t xml:space="preserve">Ответ: Оценка численности населения муниципального образования на 1 января определяется расчетным путем на основе итогов последней Всероссийской переписи населения и текущего учета движения населения. В соответствии с Федеральным планом статистических работ, утвержденным распоряжением Правительства Российской Федерации от 6 мая 2008 года № 671-р оценка численности населения производится по утвержденной методологии, единой для всех муниципальных образований, один раз в год по состоянию на 1 января (пункт 1.8.1 Плана).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Прочее</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Численность населения по отдельным улицам, микрорайонам городов</w:t>
      </w:r>
    </w:p>
    <w:p>
      <w:pPr>
        <w:rPr/>
      </w:pPr>
      <w:r>
        <w:rPr/>
        <w:t xml:space="preserve">Ответ: Формирование такой информации невозможно без значительного изменения методологии и финансирования из-за отсутствия в ОКТМО уровня классификации ниже, чем населенный пункт (кроме городов федерального значения).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Распределение родившихся по очередности рождения</w:t>
      </w:r>
    </w:p>
    <w:p>
      <w:pPr>
        <w:rPr/>
      </w:pPr>
      <w:r>
        <w:rPr/>
        <w:t xml:space="preserve">Ответ: В соответствии с п. 1.8.6. Федерального плана статических работ, утвержденного распоряжением Правительства Российской Федерации от 6 мая 2008 г. № 671-р, срок предоставления сведений о родившихся по очередности рождения - ежегодно 15 июня. Сведения публикуются в ЕМИСС (ссылка https://fedstat.ru/indicator/59992), а так же в на официальном интнрнет-сайте Росстата по адресу: rosstat.gov.ru/ Главная страница/ Публикации/ Каталог публикаций/ Информационно-аналитические материалы/ бюллетень "Естественное движение населения".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Численность населения (по полу и возрасту, населенным пунктам) - вопросы по поводу срока готовности информации и как ее можно получить</w:t>
      </w:r>
    </w:p>
    <w:p>
      <w:pPr>
        <w:rPr/>
      </w:pPr>
      <w:r>
        <w:rPr/>
        <w:t xml:space="preserve">Ответ: Согласно ФПСР, расчёт возрастно-полового состава населения на 1 января текущего года осуществляется:  – по Российской Федерации, субъектам Российской Федерации,федеральным округам: 15 июня (п. 1.8.3); – по центрам субъектов Российской Федерации, городам с населением 100 тыс. человек и более: 1 июля (п. 1.8.3); – по районам Крайнего Севера и приравненным к ним местностям: 1 сентября (п. 1.8.3); – по муниципальным районам (городским округам) 1 октября (п. 1.33.5) Данные о возрастно-половом составе населения по субъектам Российской Федерации размещены на сайте Единой межведомственной информационно-статистической системы (ЕМИСС): www.fedstat.ru/  Ведомства/ 1. Федеральная служба государственной статистики/ 1.8. Демографические показатели/ 1.8.3 Возрастно-половой состав населения на 1 января текущего года. Данные о возрастно-половом составе населения по муниципальным образованиям субъектов Российской Федерации размещены на официальном интернет-сайте Росстата по адресу: www.gks.ru/ Статистика/ Официальная статистика/ Базы данных/ Показатели муниципальных образований/ Субъект Российской Федерации (например, Московская область/ Население.</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Информация о смертности населения по основным классам причин смерти по региону</w:t>
      </w:r>
    </w:p>
    <w:p>
      <w:pPr>
        <w:rPr/>
      </w:pPr>
      <w:r>
        <w:rPr/>
        <w:t xml:space="preserve">Ответ: Росстата разрабатывает данные об умерших по полу, возрасту и причинам смерти ежегодно, а так же ежемесячно по некоторым причинам смерти (без разбивки по полу и возрасту) в соответвии с п. 1.8.6 и 1.8.5.  Федерального плана статических работ, утвержденного распоряжением Правительства Российской Федерации от 6 мая 2008 г. № 671-р. Данныне по разрабатываемым показателям размещены в разделах 1.8.5 и 1.8.6 ЕМИСС, а так же на официальном интернет-сайте Росстата по адресу: www.gks.ru/ Главная страница/ Статистика/ Официальная статистика/ Население/ Демография.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Почему бывают расхождения между численностью, которую рассчитывают органы госстатистики и численностью по данным органов ЗАГС?</w:t>
      </w:r>
    </w:p>
    <w:p>
      <w:pPr>
        <w:rPr/>
      </w:pPr>
      <w:r>
        <w:rPr/>
        <w:t xml:space="preserve">Ответ: В соответствии с действующей методологией численность населения на 1 января каждого года определяется исходя из данных на 1 января предыдущего года с учетом естественного и миграционного приростов, а также изменений численности населения в результате административно-территориальных преобразований. Данные о естественном приросте населения рассчитываются на основе сведений о рождаемости и смертности. Росстат разрабатывает данные о рождаемости и смертности на основе сведений о государственной регистрации рождений и смертей, передаваемых из Единого государственного реестра записей актов гражданского состояния (ЕГР ЗАГС). Органы ЗАГС численность населения не рассчитывают.</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Пункт Федерального плана статистических работ (далее – ФПСР) 1.33.7 «Социально-демографическая характеристика мигрантов» дополнить данными о распределении мигрантов по видам миграции, установить  ежеквартальную периодичность формирования показателя</w:t>
      </w:r>
    </w:p>
    <w:p>
      <w:pPr>
        <w:rPr/>
      </w:pPr>
      <w:r>
        <w:rPr/>
        <w:t xml:space="preserve">Ответ: Ежеквартальная периодичность и различные сочетания социально-демографических характеристик мигрантов в выходных таблицах будут возможны после перехода на электронный ввод первичных документов учета миграции (форм федерального статистического наблюдения за процессами миграции населения)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Необходимость организации учёта смертельных случаев в результате ДТП не по месту регистрации погибших, а по месту фактического возникновения ДТП</w:t>
      </w:r>
    </w:p>
    <w:p>
      <w:pPr>
        <w:rPr/>
      </w:pPr>
      <w:r>
        <w:rPr/>
        <w:t xml:space="preserve">Ответ: В соответсвии с п. 3.1. Федерального плана статических работ, утвержденного распоряжением Правительства Российской Федерации от 6 мая 2008 г. № 671-р, Министерство внутренних дел Российской Федерации расчитывает показатель "число лиц, погибших в ДТП" (ссылка в ЕМИСС - https://fedstat.ru/indicator/36233). Данный показатель расчитывается по месту происшествия.</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922232">
    <w:multiLevelType w:val="hybridMultilevel"/>
    <w:lvl w:ilvl="0" w:tplc="31800322">
      <w:start w:val="1"/>
      <w:numFmt w:val="decimal"/>
      <w:lvlText w:val="%1."/>
      <w:lvlJc w:val="left"/>
      <w:pPr>
        <w:ind w:left="720" w:hanging="360"/>
      </w:pPr>
    </w:lvl>
    <w:lvl w:ilvl="1" w:tplc="31800322" w:tentative="1">
      <w:start w:val="1"/>
      <w:numFmt w:val="lowerLetter"/>
      <w:lvlText w:val="%2."/>
      <w:lvlJc w:val="left"/>
      <w:pPr>
        <w:ind w:left="1440" w:hanging="360"/>
      </w:pPr>
    </w:lvl>
    <w:lvl w:ilvl="2" w:tplc="31800322" w:tentative="1">
      <w:start w:val="1"/>
      <w:numFmt w:val="lowerRoman"/>
      <w:lvlText w:val="%3."/>
      <w:lvlJc w:val="right"/>
      <w:pPr>
        <w:ind w:left="2160" w:hanging="180"/>
      </w:pPr>
    </w:lvl>
    <w:lvl w:ilvl="3" w:tplc="31800322" w:tentative="1">
      <w:start w:val="1"/>
      <w:numFmt w:val="decimal"/>
      <w:lvlText w:val="%4."/>
      <w:lvlJc w:val="left"/>
      <w:pPr>
        <w:ind w:left="2880" w:hanging="360"/>
      </w:pPr>
    </w:lvl>
    <w:lvl w:ilvl="4" w:tplc="31800322" w:tentative="1">
      <w:start w:val="1"/>
      <w:numFmt w:val="lowerLetter"/>
      <w:lvlText w:val="%5."/>
      <w:lvlJc w:val="left"/>
      <w:pPr>
        <w:ind w:left="3600" w:hanging="360"/>
      </w:pPr>
    </w:lvl>
    <w:lvl w:ilvl="5" w:tplc="31800322" w:tentative="1">
      <w:start w:val="1"/>
      <w:numFmt w:val="lowerRoman"/>
      <w:lvlText w:val="%6."/>
      <w:lvlJc w:val="right"/>
      <w:pPr>
        <w:ind w:left="4320" w:hanging="180"/>
      </w:pPr>
    </w:lvl>
    <w:lvl w:ilvl="6" w:tplc="31800322" w:tentative="1">
      <w:start w:val="1"/>
      <w:numFmt w:val="decimal"/>
      <w:lvlText w:val="%7."/>
      <w:lvlJc w:val="left"/>
      <w:pPr>
        <w:ind w:left="5040" w:hanging="360"/>
      </w:pPr>
    </w:lvl>
    <w:lvl w:ilvl="7" w:tplc="31800322" w:tentative="1">
      <w:start w:val="1"/>
      <w:numFmt w:val="lowerLetter"/>
      <w:lvlText w:val="%8."/>
      <w:lvlJc w:val="left"/>
      <w:pPr>
        <w:ind w:left="5760" w:hanging="360"/>
      </w:pPr>
    </w:lvl>
    <w:lvl w:ilvl="8" w:tplc="31800322" w:tentative="1">
      <w:start w:val="1"/>
      <w:numFmt w:val="lowerRoman"/>
      <w:lvlText w:val="%9."/>
      <w:lvlJc w:val="right"/>
      <w:pPr>
        <w:ind w:left="6480" w:hanging="180"/>
      </w:pPr>
    </w:lvl>
  </w:abstractNum>
  <w:abstractNum w:abstractNumId="13922231">
    <w:multiLevelType w:val="hybridMultilevel"/>
    <w:lvl w:ilvl="0" w:tplc="302334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922231">
    <w:abstractNumId w:val="13922231"/>
  </w:num>
  <w:num w:numId="13922232">
    <w:abstractNumId w:val="139222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