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Методология формирования показателей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Численность рабочей силы</w:t>
      </w:r>
    </w:p>
    <w:p>
      <w:pPr>
        <w:rPr/>
      </w:pPr>
      <w:r>
        <w:rPr/>
        <w:t xml:space="preserve">Ответ: Рабочая сила – лица в возрасте 15 лет и старше, которые в рассматриваемый период (обследуемую неделю) считаются занятыми или безработными. Занятые – лица в возрасте 15 лет и старше, которые в обследуемую неделю выполняли любую деятельность (хотя бы один час в неделю),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 Безработные в соответствии с определениями МОТ – лица в возрасте 15 лет и старше, которые в рассматриваемый период удовлетворяли одновременно следующим критериям: - не имели работы (доходного занятия); - занимались поиском работы в течение последних четырех недель, используя при этом любые способы; - были готовы приступить к работе в течение обследуемой недели. К безработным относятся также лица, которые в рассматриваемый период не имели работы, но договорились о сроке начала работы (в течение 2 недель после обследуемой недели) и не продолжали дальнейшего ее поиска; не имели работы, были готовы приступить, но не искали работу, так как ожидали ответа от администрации или работодателя на сделанное ранее обращение. При этом период ожидания ответа не должен превышать один месяц. Обучающиеся, пенсионеры и инвалиды учитываются в качестве безработных, если они не имели работы, занимались поиском работы и были готовы приступить к ней.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Формирование показателей в разрезе муниципальных образований</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Информация о численности замещенных рабочих мест в субъектах  малого и среднего предпринимательства в разрезе муниципальных образований (кроме данных 1- раз в 5 лет по сплошному обследованию)  Число замещенных рабочих мест (в том числе средних организаций) по видам экономической деятельности по муниципальным образованиям</w:t>
      </w:r>
    </w:p>
    <w:p>
      <w:pPr>
        <w:rPr/>
      </w:pPr>
      <w:r>
        <w:rPr/>
        <w:t xml:space="preserve">Ответ: Разработка данных о числе замещенных рабочих мест (по средней численности работников) по средним организациям осуществляется с ежеквартальной периодичностью на основе сведений по форме федерального статистического наблюдения № П-4 "Сведения о численности и заработной плате работников", которую предоставляют организации, не относящиеся к субъектам малого предпринимательства, всех форм собственности и осуществляющие все виды экономической деятельности. Данные формируются по Российской Федерации, федеральным округам и субъектам Российской Федерации, видам экономической деятельности и размещаются на сайте Единой межведомственной информационно-статистической системы (ЕМИСС) по адресу: www.fedstat.ru/ Ведомства/ 1.Федеральная служба государственной статистики/ 1.6. Показатели, характеризующие институциональные преобразования в экономике, малое предпринимательство/ 1.6.7. Основные показатели деятельности средних предприятий. Формирование данных по средним организациям в разрезе муниципальных образований на основе указанной разработки не предусмотрено Федеральным планом статистических работ.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Учет самозанятого населения, зарегистрированых в ФНС, при формировании статистической информации о численности занятых в экономике. Численность занятых в разрезе видов экономической деятельности и безработных по муниципальным образованиям</w:t>
      </w:r>
    </w:p>
    <w:p>
      <w:pPr>
        <w:rPr/>
      </w:pPr>
      <w:r>
        <w:rPr/>
        <w:t xml:space="preserve">Ответ: В соответствии с пунктом 1.30.10. Федерального плана статистических работ Росстат формирует официальную статистическую информацию по итогам выборочного обследования рабочей силы. По данным указанного обследования разрабатывается информация о численности занятых и безработных, в том числе о занятых по видам экономической деятельности на основной работе, о безработных по видам экономической деятельности по последнему месту работы. С целью обеспечения репрезентативности данных информация разрабатывается на уровне не ниже субъекта Российской Федерации, а данные о занятых и безработных по видам экономической деятельности - только в целом по Российской Федерации. В зависимости от статуса в занятости занятые классифицируются как работающие по найму и работающие не по найму. Работающие не по найму включают работодателей, самостоятельно занятых, членов производственных кооперативов, помогающих членов семьи. Самостоятельно занятые определяются как лица самостоятельно или с одним или несколькими партнерами осуществляющие деятельность приносящую доход, и не нанимающие наемных работников на постоянной основе. Самозанятое население, зарегистрированное в ФНС не выделяется из общей численности занятого населения, поскольку для формирования информации о численности занятых используется методология МОТ.</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Число занятых и безработных (по МОТ) по муниципальным образованиям</w:t>
      </w:r>
    </w:p>
    <w:p>
      <w:pPr>
        <w:rPr/>
      </w:pPr>
      <w:r>
        <w:rPr/>
        <w:t xml:space="preserve">Ответ: По данным выборочного обследования рабочей силы формируется информация о численности занятых и безработных. В целях обеспечения представительности данных информация разрабатывается на уровне не ниже субъекта Российской Федерации.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Прочее</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Чем отличается численность занятых, сформированная в балансе трудовых ресурсов, от численности занятых по результатам выборочного обследования рабочей силы?</w:t>
      </w:r>
    </w:p>
    <w:p>
      <w:pPr>
        <w:rPr/>
      </w:pPr>
      <w:r>
        <w:rPr/>
        <w:t xml:space="preserve">Ответ: В рамках расчета баланса трудовых ресурсов среднегодовая численность занятых формируется на основе нескольких источников информации: статистической отчетности организаций, обследования рабочей силы, административных источников. Данные о занятости по обследованию рабочей силы формируются на основе ответов населения.   Имеются следующие методологические расхождения при формировании  численности занятых по данным баланса трудовых ресурсов и по данным обследования рабочей силы (ОРС):  1. В рамках расчета  баланса трудовых ресурсов  численность занятых формируется по месту работы (то есть с учетом выезда граждан РФ на работу из данного субъекта  Российской Федерации в другой субъект Российской Федерации и въезда граждан РФ на работу в данный субъект Российской Федерации из  другого субъекта Российской Федерации).    По  ОРС данные формируются по месту проживания.                                                                                                                                                                        2. В рамках расчета баланса трудовых ресурсов в численность занятых не включаются данные о лицах, находящихся в отпусках по беременности и родам  и по уходу за ребенком до 1,5 лет.  По ОРС в численность занятых включается информация по указанной категории лиц.                                                                                               3. В рамках расчета баланса трудовых ресурсов в численность занятых не включаются военнослужащие.    По ОРС военнослужащие включаются в численность занятых.                                                                                                          4. В рамках расчета баланса трудовых ресурсов в численность занятых  включается информация об иностранных трудовых мигрантах, как постоянно проживающих, так и временно находящихся на территории Российской Федерации. По ОРС в численность занятых включена информация только о постоянно проживающих  на территории РФ иностранных трудовых мигрантах.</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Основные показатели для проведения оценки эффективности  использования иностранной рабочей силы</w:t>
      </w:r>
    </w:p>
    <w:p>
      <w:pPr>
        <w:rPr/>
      </w:pPr>
      <w:r>
        <w:rPr/>
        <w:t xml:space="preserve">Ответ: Информация о численности и составе иностранной рабочей силы разрабатывается МВД России в соответствии с пунктом 3.18. ФПСР. Росстат публикует указанные статистические данные на официальном интернет-сайте Росстата по адресу: rosstat.gov.ru/ Публикации / Каталог публикаций / Информационно-аналитические материалы / ежемесячный доклад "Социально-экономическое положение России" (раздел III "Социальная сфера", подраздел "Занятость и безработица", таблица "Численность иностранных граждан, осуществлявших трудовую деятельность в России").</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Потребность организаций (в том числе средних организаций) в работниках, заявленная службой занятости, по видам экономической деятельности</w:t>
      </w:r>
    </w:p>
    <w:p>
      <w:pPr>
        <w:rPr/>
      </w:pPr>
      <w:r>
        <w:rPr/>
        <w:t xml:space="preserve">Ответ: Информация о заявленной работодателями потребности в работниках разрабатывается Рострудом в соответствии с формой 1-Т (трудоустройство), утвержденной приказом Росстата от 29.11.2019 № 724. Указанная информация публикуется на официальном интернет-сайте Росстата по адресу: rosstat.gov.ru/ Публикации / Каталог публикаций / Информационно-аналитические материалы / ежемесячный доклад "Социально-экономическое положение России" (раздел III "Социальная сфера", подраздел "Занятость и безработица", таблица "Динамика потребности работодателей в работника, заявленной в органы службы занятости населения"; по субъектам Российской Федерации - приложение к докладу, раздел VI "Социальная сфера", раздел "Занятость и безработица", таблица "Потребность работодателей в работника, заявленная в органы службы занятости населения").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Расчет среднегодовой численности занятых в экономике, данных по дошкольному образованию</w:t>
      </w:r>
    </w:p>
    <w:p>
      <w:pPr>
        <w:rPr/>
      </w:pPr>
      <w:r>
        <w:rPr/>
        <w:t xml:space="preserve">Ответ: В рамках расчета баланса трудовых ресурсов среднегодовая численность занятых формируется на основе нескольких источников информации: статистической отчетности организаций, обследования рабочей силы, административных источников. Ввиду сложности расчетов  информация формируется по видам экономической деятельности  ОКВЭД2 только по разделам (буква), классам (две цифры кода), подклассам (три цифры кода). По виду экономической деятельности "образование дошкольное" (код 85.11) численность занятых в рамках расчета баланса трудовых ресурсов не формируется.</w:t>
      </w:r>
    </w:p>
    <w:p>
      <w:pPr>
        <w:keepNext w:val="on"/>
        <w:keepLines w:val="on"/>
        <w:widowControl w:val="on"/>
        <w:outlineLvl w:val="1"/>
        <w:rPr>
          <w:rFonts w:ascii="Cambria" w:hAnsi="Cambria" w:cs="Cambria"/>
          <w:b w:val="on"/>
          <w:bCs w:val="on"/>
          <w:sz w:val="28"/>
          <w:szCs w:val="28"/>
        </w:rPr>
      </w:pPr>
      <w:r>
        <w:rPr>
          <w:rFonts w:ascii="Cambria" w:hAnsi="Cambria" w:cs="Cambria"/>
          <w:b w:val="on"/>
          <w:bCs w:val="on"/>
          <w:sz w:val="28"/>
          <w:szCs w:val="28"/>
        </w:rPr>
        <w:t xml:space="preserve">Вопрос: Возможность провести обследование по оценки объемов неформальной занятости населения</w:t>
      </w:r>
    </w:p>
    <w:p>
      <w:pPr>
        <w:rPr/>
      </w:pPr>
      <w:r>
        <w:rPr/>
        <w:t xml:space="preserve">Ответ: Проведение отдельного обследования по оценке объемов неформальной занятости нецелесообразно, т.к. в рамках выборочного обследования рабочей силы возможно формирование информации о численности занятых в НФС и численности неформально занятого населения.</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76404">
    <w:multiLevelType w:val="hybridMultilevel"/>
    <w:lvl w:ilvl="0" w:tplc="56879031">
      <w:start w:val="1"/>
      <w:numFmt w:val="decimal"/>
      <w:lvlText w:val="%1."/>
      <w:lvlJc w:val="left"/>
      <w:pPr>
        <w:ind w:left="720" w:hanging="360"/>
      </w:pPr>
    </w:lvl>
    <w:lvl w:ilvl="1" w:tplc="56879031" w:tentative="1">
      <w:start w:val="1"/>
      <w:numFmt w:val="lowerLetter"/>
      <w:lvlText w:val="%2."/>
      <w:lvlJc w:val="left"/>
      <w:pPr>
        <w:ind w:left="1440" w:hanging="360"/>
      </w:pPr>
    </w:lvl>
    <w:lvl w:ilvl="2" w:tplc="56879031" w:tentative="1">
      <w:start w:val="1"/>
      <w:numFmt w:val="lowerRoman"/>
      <w:lvlText w:val="%3."/>
      <w:lvlJc w:val="right"/>
      <w:pPr>
        <w:ind w:left="2160" w:hanging="180"/>
      </w:pPr>
    </w:lvl>
    <w:lvl w:ilvl="3" w:tplc="56879031" w:tentative="1">
      <w:start w:val="1"/>
      <w:numFmt w:val="decimal"/>
      <w:lvlText w:val="%4."/>
      <w:lvlJc w:val="left"/>
      <w:pPr>
        <w:ind w:left="2880" w:hanging="360"/>
      </w:pPr>
    </w:lvl>
    <w:lvl w:ilvl="4" w:tplc="56879031" w:tentative="1">
      <w:start w:val="1"/>
      <w:numFmt w:val="lowerLetter"/>
      <w:lvlText w:val="%5."/>
      <w:lvlJc w:val="left"/>
      <w:pPr>
        <w:ind w:left="3600" w:hanging="360"/>
      </w:pPr>
    </w:lvl>
    <w:lvl w:ilvl="5" w:tplc="56879031" w:tentative="1">
      <w:start w:val="1"/>
      <w:numFmt w:val="lowerRoman"/>
      <w:lvlText w:val="%6."/>
      <w:lvlJc w:val="right"/>
      <w:pPr>
        <w:ind w:left="4320" w:hanging="180"/>
      </w:pPr>
    </w:lvl>
    <w:lvl w:ilvl="6" w:tplc="56879031" w:tentative="1">
      <w:start w:val="1"/>
      <w:numFmt w:val="decimal"/>
      <w:lvlText w:val="%7."/>
      <w:lvlJc w:val="left"/>
      <w:pPr>
        <w:ind w:left="5040" w:hanging="360"/>
      </w:pPr>
    </w:lvl>
    <w:lvl w:ilvl="7" w:tplc="56879031" w:tentative="1">
      <w:start w:val="1"/>
      <w:numFmt w:val="lowerLetter"/>
      <w:lvlText w:val="%8."/>
      <w:lvlJc w:val="left"/>
      <w:pPr>
        <w:ind w:left="5760" w:hanging="360"/>
      </w:pPr>
    </w:lvl>
    <w:lvl w:ilvl="8" w:tplc="56879031" w:tentative="1">
      <w:start w:val="1"/>
      <w:numFmt w:val="lowerRoman"/>
      <w:lvlText w:val="%9."/>
      <w:lvlJc w:val="right"/>
      <w:pPr>
        <w:ind w:left="6480" w:hanging="180"/>
      </w:pPr>
    </w:lvl>
  </w:abstractNum>
  <w:abstractNum w:abstractNumId="21276403">
    <w:multiLevelType w:val="hybridMultilevel"/>
    <w:lvl w:ilvl="0" w:tplc="10496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76403">
    <w:abstractNumId w:val="21276403"/>
  </w:num>
  <w:num w:numId="21276404">
    <w:abstractNumId w:val="212764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